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2645B2" w:rsidP="009C6BDE">
      <w:pPr>
        <w:spacing w:before="0" w:after="0"/>
        <w:jc w:val="center"/>
        <w:rPr>
          <w:b/>
        </w:rPr>
      </w:pPr>
      <w:r>
        <w:rPr>
          <w:b/>
        </w:rPr>
        <w:t>специалиста по мониторингу и оценке</w:t>
      </w: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2645B2" w:rsidRPr="002645B2">
        <w:t>специалиста по мониторингу и оценке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A04540">
        <w:rPr>
          <w:color w:val="161515"/>
        </w:rPr>
        <w:t>Центральноазиатское</w:t>
      </w:r>
      <w:proofErr w:type="spellEnd"/>
      <w:r w:rsidRPr="00A04540">
        <w:rPr>
          <w:color w:val="161515"/>
        </w:rPr>
        <w:t xml:space="preserve">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BB5715" w:rsidRDefault="00BB5715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Обеспечивает качественное внедрение системы мониторинга и оценки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МиО</w:t>
      </w:r>
      <w:proofErr w:type="spellEnd"/>
      <w:r>
        <w:rPr>
          <w:rFonts w:eastAsia="Times New Roman"/>
          <w:lang w:eastAsia="ru-RU"/>
        </w:rPr>
        <w:t>)</w:t>
      </w:r>
      <w:r w:rsidRPr="009967F6">
        <w:rPr>
          <w:rFonts w:eastAsia="Times New Roman"/>
          <w:lang w:eastAsia="ru-RU"/>
        </w:rPr>
        <w:t xml:space="preserve"> деятельности ВЦО ЛЖВ.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В рамках регионального проекта несет ответственность за доработку, при необходимости, и внедрение плана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 xml:space="preserve"> регионального проекта, включая сбор, верификацию и анализ данных, необходимых для определения базовых целевых индикаторов проекта.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Обеспечивает мониторинг и оценку региональной программы и предоставляет предложения по ее коррекции, проводит мониторинговые визиты в страны-участницы регионального проекта, разрабатывает и обновляет документацию по </w:t>
      </w:r>
      <w:proofErr w:type="spellStart"/>
      <w:r w:rsidRPr="009967F6">
        <w:rPr>
          <w:rFonts w:eastAsia="Times New Roman"/>
          <w:lang w:eastAsia="ru-RU"/>
        </w:rPr>
        <w:t>МиО</w:t>
      </w:r>
      <w:proofErr w:type="spellEnd"/>
      <w:r w:rsidRPr="009967F6">
        <w:rPr>
          <w:rFonts w:eastAsia="Times New Roman"/>
          <w:lang w:eastAsia="ru-RU"/>
        </w:rPr>
        <w:t>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Участвует в подготовке отчетов, обеспечивает доступность информации о результатах деятельности ВЦО ЛЖВ на международном уровне, представляет интересы ВЦО ЛЖВ на внешних встречах и мероприятиях (семинары, круглые столы, конференции), при необходимости.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Разрабатывает: ежемесячные планы выполнения программы, технические задания для консультантов и контролирует их работу, оценивает качество работы, готовит рекомендации.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lastRenderedPageBreak/>
        <w:t>Разрабатывает концептуальные записки для мероприятий, готовит отчеты о мероприятиях.</w:t>
      </w:r>
    </w:p>
    <w:p w:rsid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>Готовит ежемесячные, квартальные, полугодовые и годовые отчеты в соответствии с обязанностями, сотрудничает с персоналом ВЦО</w:t>
      </w:r>
      <w:r w:rsidR="002B6784">
        <w:rPr>
          <w:rFonts w:eastAsia="Times New Roman"/>
          <w:lang w:val="uk-UA" w:eastAsia="ru-RU"/>
        </w:rPr>
        <w:t xml:space="preserve"> ЛЖВ</w:t>
      </w:r>
      <w:r w:rsidRPr="009967F6">
        <w:rPr>
          <w:rFonts w:eastAsia="Times New Roman"/>
          <w:lang w:eastAsia="ru-RU"/>
        </w:rPr>
        <w:t xml:space="preserve">, участвует в анализе и написании заявок на финансирование, проводит регулярный анализ прогресса выполнения индикаторов / </w:t>
      </w:r>
      <w:proofErr w:type="spellStart"/>
      <w:r w:rsidRPr="009967F6">
        <w:rPr>
          <w:rFonts w:eastAsia="Times New Roman"/>
          <w:lang w:eastAsia="ru-RU"/>
        </w:rPr>
        <w:t>майлстонов</w:t>
      </w:r>
      <w:proofErr w:type="spellEnd"/>
      <w:r w:rsidRPr="009967F6">
        <w:rPr>
          <w:rFonts w:eastAsia="Times New Roman"/>
          <w:lang w:eastAsia="ru-RU"/>
        </w:rPr>
        <w:t xml:space="preserve"> проекта и подготавливает ежеквартальные обзоры с рекомендациями по усовершенствованию процесса для </w:t>
      </w:r>
      <w:bookmarkStart w:id="0" w:name="_GoBack"/>
      <w:bookmarkEnd w:id="0"/>
      <w:r w:rsidRPr="009967F6">
        <w:rPr>
          <w:rFonts w:eastAsia="Times New Roman"/>
          <w:lang w:eastAsia="ru-RU"/>
        </w:rPr>
        <w:t>менеджера проекта.</w:t>
      </w:r>
    </w:p>
    <w:p w:rsidR="009967F6" w:rsidRPr="009967F6" w:rsidRDefault="009967F6" w:rsidP="009967F6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 w:line="294" w:lineRule="atLeast"/>
        <w:ind w:left="0" w:firstLine="0"/>
        <w:rPr>
          <w:rFonts w:eastAsia="Times New Roman"/>
          <w:lang w:eastAsia="ru-RU"/>
        </w:rPr>
      </w:pPr>
      <w:r w:rsidRPr="009967F6">
        <w:rPr>
          <w:rFonts w:eastAsia="Times New Roman"/>
          <w:lang w:eastAsia="ru-RU"/>
        </w:rPr>
        <w:t xml:space="preserve">Распространяет информацию и знания о мониторинге и оценке и подходах среди сотрудников и партнеров. 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стаж работы в сфере борьбы с ВИЧ/С</w:t>
      </w:r>
      <w:r w:rsidR="00E65A69" w:rsidRPr="0010175A">
        <w:t>ПИД</w:t>
      </w:r>
      <w:r w:rsidRPr="0010175A">
        <w:t xml:space="preserve">ом – не менее </w:t>
      </w:r>
      <w:r w:rsidR="000F6F19">
        <w:t>5</w:t>
      </w:r>
      <w:r w:rsidRPr="0010175A">
        <w:t xml:space="preserve"> лет;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 xml:space="preserve">опыт работы </w:t>
      </w:r>
      <w:r w:rsidR="002A1D70">
        <w:t>по вопросам МиО</w:t>
      </w:r>
      <w:r w:rsidRPr="0010175A">
        <w:t xml:space="preserve"> — не менее 3 лет;</w:t>
      </w:r>
    </w:p>
    <w:p w:rsidR="00C020E4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свободное владение русским и английс</w:t>
      </w:r>
      <w:r w:rsidR="00187779" w:rsidRPr="0010175A">
        <w:t>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</w:t>
      </w:r>
      <w:r w:rsidR="000D2D0E" w:rsidRPr="00A04540">
        <w:rPr>
          <w:iCs/>
        </w:rPr>
        <w:t xml:space="preserve"> </w:t>
      </w:r>
      <w:r w:rsidRPr="00A04540"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9428E4">
        <w:rPr>
          <w:iCs/>
          <w:lang w:val="uk-UA"/>
        </w:rPr>
        <w:t xml:space="preserve"> (при необходимости)</w:t>
      </w:r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 w:rsidR="00DC2D45">
        <w:t>__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sectPr w:rsidR="00A96736" w:rsidRPr="0092500C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9" w:rsidRDefault="00A75F89">
      <w:r>
        <w:separator/>
      </w:r>
    </w:p>
  </w:endnote>
  <w:endnote w:type="continuationSeparator" w:id="0">
    <w:p w:rsidR="00A75F89" w:rsidRDefault="00A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8D422D" wp14:editId="0D30A02A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2B6784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proofErr w:type="spellEnd"/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2B6784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9" w:rsidRDefault="00A75F89">
      <w:r>
        <w:separator/>
      </w:r>
    </w:p>
  </w:footnote>
  <w:footnote w:type="continuationSeparator" w:id="0">
    <w:p w:rsidR="00A75F89" w:rsidRDefault="00A7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2B678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2B6784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015E903A" wp14:editId="23CFBCDD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Международная благотворительная организация "Восточноевропейское и </w:t>
              </w:r>
              <w:proofErr w:type="spellStart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Центральноазиатское</w:t>
              </w:r>
              <w:proofErr w:type="spellEnd"/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 xml:space="preserve">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2B6784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574D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6F19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6367A"/>
    <w:rsid w:val="002645B2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1D70"/>
    <w:rsid w:val="002A79E6"/>
    <w:rsid w:val="002B5E27"/>
    <w:rsid w:val="002B6784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142A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5328"/>
    <w:rsid w:val="00467AAF"/>
    <w:rsid w:val="00467C9F"/>
    <w:rsid w:val="00467E1E"/>
    <w:rsid w:val="0047340E"/>
    <w:rsid w:val="00475723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03A2"/>
    <w:rsid w:val="006B2C4E"/>
    <w:rsid w:val="006B7DE9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1C72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1D6C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0B98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8E4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098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967F6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04B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5F89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0510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A70E0"/>
    <w:rsid w:val="00DB0534"/>
    <w:rsid w:val="00DB1601"/>
    <w:rsid w:val="00DB7186"/>
    <w:rsid w:val="00DC1DC7"/>
    <w:rsid w:val="00DC246B"/>
    <w:rsid w:val="00DC2D45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2F2F"/>
    <w:rsid w:val="00EB3642"/>
    <w:rsid w:val="00EB3DCD"/>
    <w:rsid w:val="00EB4FD6"/>
    <w:rsid w:val="00EC14C3"/>
    <w:rsid w:val="00EC17FF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5FF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95E2-DFB9-45DA-9D36-F9DF23CC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3</TotalTime>
  <Pages>2</Pages>
  <Words>590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Vasylyuk</cp:lastModifiedBy>
  <cp:revision>4</cp:revision>
  <cp:lastPrinted>2016-05-10T12:12:00Z</cp:lastPrinted>
  <dcterms:created xsi:type="dcterms:W3CDTF">2018-06-04T12:56:00Z</dcterms:created>
  <dcterms:modified xsi:type="dcterms:W3CDTF">2018-06-05T09:34:00Z</dcterms:modified>
</cp:coreProperties>
</file>