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00" w:rsidRPr="006E7B00" w:rsidRDefault="006E7B00" w:rsidP="006E7B0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E7B00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6E7B00" w:rsidRPr="006E7B00" w:rsidRDefault="006E7B00" w:rsidP="006E7B0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E7B00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6E7B00" w:rsidRPr="006E7B00" w:rsidRDefault="006E7B00" w:rsidP="006E7B00">
      <w:pPr>
        <w:pStyle w:val="11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E7B00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b/>
          <w:caps/>
          <w:sz w:val="24"/>
          <w:szCs w:val="24"/>
          <w:lang w:val="ru-RU"/>
        </w:rPr>
        <w:t>Техническое задание</w:t>
      </w:r>
    </w:p>
    <w:p w:rsidR="00A40512" w:rsidRPr="006E7B00" w:rsidRDefault="006E7B00" w:rsidP="00A405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закупку </w:t>
      </w:r>
      <w:r w:rsidR="005945F7" w:rsidRPr="00A40512">
        <w:rPr>
          <w:rFonts w:ascii="Times New Roman" w:hAnsi="Times New Roman" w:cs="Times New Roman"/>
          <w:b/>
          <w:sz w:val="24"/>
          <w:szCs w:val="24"/>
          <w:lang w:val="ru-RU"/>
        </w:rPr>
        <w:t>мебели</w:t>
      </w:r>
      <w:r w:rsidR="00A405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A40512" w:rsidRPr="00D02A1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Диван, столик журнальный, стол кухонный, конференц-стол, тумба для МФУ, кресла офисные</w:t>
      </w: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общие положения</w:t>
      </w:r>
    </w:p>
    <w:p w:rsidR="006E7B00" w:rsidRPr="006E7B00" w:rsidRDefault="006E7B00" w:rsidP="00A40512">
      <w:pPr>
        <w:pStyle w:val="a4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 xml:space="preserve">Данное техническое задание является неотъемлемой составной частью тендерной документации на закупку </w:t>
      </w:r>
      <w:r w:rsidR="00A40512" w:rsidRPr="00A40512">
        <w:rPr>
          <w:b/>
          <w:iCs/>
          <w:color w:val="161515"/>
        </w:rPr>
        <w:t>диван</w:t>
      </w:r>
      <w:r w:rsidR="00A40512">
        <w:rPr>
          <w:b/>
          <w:iCs/>
          <w:color w:val="161515"/>
          <w:lang w:val="uk-UA"/>
        </w:rPr>
        <w:t>а</w:t>
      </w:r>
      <w:r w:rsidR="00A40512" w:rsidRPr="00A40512">
        <w:rPr>
          <w:b/>
          <w:iCs/>
          <w:color w:val="161515"/>
        </w:rPr>
        <w:t>, столик</w:t>
      </w:r>
      <w:r w:rsidR="00A40512">
        <w:rPr>
          <w:b/>
          <w:iCs/>
          <w:color w:val="161515"/>
          <w:lang w:val="uk-UA"/>
        </w:rPr>
        <w:t>а</w:t>
      </w:r>
      <w:r w:rsidR="00A40512" w:rsidRPr="00A40512">
        <w:rPr>
          <w:b/>
          <w:iCs/>
          <w:color w:val="161515"/>
        </w:rPr>
        <w:t xml:space="preserve"> журнальн</w:t>
      </w:r>
      <w:r w:rsidR="00A40512">
        <w:rPr>
          <w:b/>
          <w:iCs/>
          <w:color w:val="161515"/>
        </w:rPr>
        <w:t>ого</w:t>
      </w:r>
      <w:r w:rsidR="00A40512" w:rsidRPr="00A40512">
        <w:rPr>
          <w:b/>
          <w:iCs/>
          <w:color w:val="161515"/>
        </w:rPr>
        <w:t>, стол</w:t>
      </w:r>
      <w:r w:rsidR="00A40512">
        <w:rPr>
          <w:b/>
          <w:iCs/>
          <w:color w:val="161515"/>
        </w:rPr>
        <w:t>а</w:t>
      </w:r>
      <w:r w:rsidR="00A40512" w:rsidRPr="00A40512">
        <w:rPr>
          <w:b/>
          <w:iCs/>
          <w:color w:val="161515"/>
        </w:rPr>
        <w:t xml:space="preserve"> кухонн</w:t>
      </w:r>
      <w:r w:rsidR="00A40512">
        <w:rPr>
          <w:b/>
          <w:iCs/>
          <w:color w:val="161515"/>
        </w:rPr>
        <w:t>ого</w:t>
      </w:r>
      <w:r w:rsidR="00A40512" w:rsidRPr="00A40512">
        <w:rPr>
          <w:b/>
          <w:iCs/>
          <w:color w:val="161515"/>
        </w:rPr>
        <w:t>, конференц-стол</w:t>
      </w:r>
      <w:r w:rsidR="00A40512">
        <w:rPr>
          <w:b/>
          <w:iCs/>
          <w:color w:val="161515"/>
        </w:rPr>
        <w:t>а</w:t>
      </w:r>
      <w:r w:rsidR="00A40512" w:rsidRPr="00A40512">
        <w:rPr>
          <w:b/>
          <w:iCs/>
          <w:color w:val="161515"/>
        </w:rPr>
        <w:t>, тумб</w:t>
      </w:r>
      <w:r w:rsidR="00A40512">
        <w:rPr>
          <w:b/>
          <w:iCs/>
          <w:color w:val="161515"/>
        </w:rPr>
        <w:t>ы</w:t>
      </w:r>
      <w:r w:rsidR="00A40512" w:rsidRPr="00A40512">
        <w:rPr>
          <w:b/>
          <w:iCs/>
          <w:color w:val="161515"/>
        </w:rPr>
        <w:t xml:space="preserve"> для МФУ, крес</w:t>
      </w:r>
      <w:r w:rsidR="00A40512">
        <w:rPr>
          <w:b/>
          <w:iCs/>
          <w:color w:val="161515"/>
        </w:rPr>
        <w:t>е</w:t>
      </w:r>
      <w:r w:rsidR="00A40512" w:rsidRPr="00A40512">
        <w:rPr>
          <w:b/>
          <w:iCs/>
          <w:color w:val="161515"/>
        </w:rPr>
        <w:t>л офисны</w:t>
      </w:r>
      <w:r w:rsidR="00A40512">
        <w:rPr>
          <w:b/>
          <w:iCs/>
          <w:color w:val="161515"/>
        </w:rPr>
        <w:t>х</w:t>
      </w:r>
      <w:r w:rsidRPr="006E7B00">
        <w:t>.</w:t>
      </w:r>
    </w:p>
    <w:p w:rsidR="006E7B00" w:rsidRPr="006E7B00" w:rsidRDefault="006E7B00" w:rsidP="006E7B00">
      <w:pPr>
        <w:pStyle w:val="a4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rStyle w:val="translation-chunk"/>
          <w:iCs/>
          <w:color w:val="161515"/>
        </w:rPr>
      </w:pPr>
      <w:r w:rsidRPr="006E7B00">
        <w:rPr>
          <w:rStyle w:val="translation-chunk"/>
        </w:rPr>
        <w:t>Общие сведения о заказчике закупки</w:t>
      </w:r>
    </w:p>
    <w:p w:rsidR="006E7B00" w:rsidRPr="006E7B00" w:rsidRDefault="006E7B00" w:rsidP="006E7B00">
      <w:pPr>
        <w:tabs>
          <w:tab w:val="left" w:pos="426"/>
        </w:tabs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Международная благотворительная организация «Восточноевропейское и Центральноазиатское объединение людей, живущих с ВИЧ» (далее - Организация)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Идентификационный код юридического лица 35428095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Юридический адрес: б-р Дружбы Народов, 10, м. Киев, 01103</w:t>
      </w:r>
    </w:p>
    <w:p w:rsidR="006E7B00" w:rsidRPr="006E7B00" w:rsidRDefault="006E7B00" w:rsidP="006E7B00">
      <w:pPr>
        <w:pStyle w:val="a4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Цель закупки</w:t>
      </w:r>
    </w:p>
    <w:p w:rsidR="006E7B00" w:rsidRPr="00A40512" w:rsidRDefault="006E7B00" w:rsidP="00A40512">
      <w:pPr>
        <w:tabs>
          <w:tab w:val="left" w:pos="426"/>
        </w:tabs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Реализация программы «Партнерство ради равного доступа к услугам в связи с ВИЧ-инфекцией в регионе Восточной Европы и Центральной Азии» в рамках выполнения Договора о предоставлении гранта № 869 (название гранта QMZ-H-ECUO) от 03.11.2015 с Глобальным Фондом для борьбы со СПИДом, туберкулезом и малярией.</w:t>
      </w:r>
    </w:p>
    <w:p w:rsidR="006E7B00" w:rsidRPr="006E7B00" w:rsidRDefault="006E7B00" w:rsidP="006E7B00">
      <w:pPr>
        <w:pStyle w:val="a4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Предмет закупки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Предмет закупки – </w:t>
      </w:r>
      <w:r w:rsidR="00A40512" w:rsidRPr="00A40512">
        <w:rPr>
          <w:rFonts w:ascii="Times New Roman" w:hAnsi="Times New Roman" w:cs="Times New Roman"/>
          <w:b/>
          <w:iCs/>
          <w:color w:val="161515"/>
          <w:sz w:val="24"/>
          <w:szCs w:val="24"/>
          <w:lang w:val="ru-RU"/>
        </w:rPr>
        <w:t>Диван, столик журнальный, стол кухонный, конференц-стол, тумба для МФУ, кресла офисные</w:t>
      </w:r>
      <w:r w:rsidR="00A40512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 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в соответствии со спецификацией, указанной в пункте 2 данного технического задания.</w:t>
      </w:r>
    </w:p>
    <w:p w:rsidR="006E7B00" w:rsidRPr="006E7B00" w:rsidRDefault="006E7B00" w:rsidP="006E7B00">
      <w:pPr>
        <w:pStyle w:val="a4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Основания закупки и источник финансирования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Style w:val="translation-chunk"/>
          <w:rFonts w:ascii="Times New Roman" w:hAnsi="Times New Roman" w:cs="Times New Roman"/>
          <w:sz w:val="24"/>
          <w:szCs w:val="24"/>
          <w:lang w:val="ru-RU"/>
        </w:rPr>
        <w:t>Договор о предоставлении гранта №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 </w:t>
      </w:r>
      <w:r w:rsidRPr="006E7B00">
        <w:rPr>
          <w:rStyle w:val="translation-chunk"/>
          <w:rFonts w:ascii="Times New Roman" w:hAnsi="Times New Roman" w:cs="Times New Roman"/>
          <w:sz w:val="24"/>
          <w:szCs w:val="24"/>
          <w:lang w:val="ru-RU"/>
        </w:rPr>
        <w:t>869 (название гранта QMZ-H-ECUO) от 03.11.2015 с Глобальным Фондом для борьбы со СПИДом, туберкулезом и малярией.</w:t>
      </w:r>
    </w:p>
    <w:p w:rsidR="00D02A13" w:rsidRDefault="00D02A13">
      <w:pPr>
        <w:rPr>
          <w:rFonts w:ascii="Times New Roman" w:eastAsia="Cambria" w:hAnsi="Times New Roman" w:cs="Times New Roman"/>
          <w:b/>
          <w:bCs/>
          <w:i/>
          <w:iCs/>
          <w:caps/>
          <w:color w:val="4F81BD"/>
          <w:sz w:val="24"/>
          <w:szCs w:val="24"/>
          <w:lang w:val="ru-RU"/>
        </w:rPr>
      </w:pPr>
      <w:r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br w:type="page"/>
      </w:r>
    </w:p>
    <w:p w:rsidR="006E7B00" w:rsidRPr="006E7B00" w:rsidRDefault="00A40512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lastRenderedPageBreak/>
        <w:t>специфИкацИя</w:t>
      </w:r>
      <w:r w:rsidRPr="00A40512">
        <w:rPr>
          <w:b w:val="0"/>
          <w:iCs w:val="0"/>
          <w:color w:val="161515"/>
          <w:lang w:val="ru-RU"/>
        </w:rPr>
        <w:t xml:space="preserve"> </w:t>
      </w:r>
      <w:r w:rsidRPr="00A40512">
        <w:rPr>
          <w:rFonts w:ascii="Times New Roman" w:eastAsiaTheme="minorHAnsi" w:hAnsi="Times New Roman"/>
          <w:bCs w:val="0"/>
          <w:i w:val="0"/>
          <w:color w:val="161515"/>
          <w:sz w:val="24"/>
          <w:szCs w:val="24"/>
          <w:lang w:val="ru-RU"/>
        </w:rPr>
        <w:t>дивана, столика журнального, стола кухонного, конференц-стола, тумбы для МФУ, кресел офисных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07"/>
        <w:gridCol w:w="1499"/>
        <w:gridCol w:w="5388"/>
      </w:tblGrid>
      <w:tr w:rsidR="006E7B00" w:rsidRPr="006E7B00" w:rsidTr="0026741A">
        <w:trPr>
          <w:trHeight w:val="764"/>
          <w:tblHeader/>
        </w:trPr>
        <w:tc>
          <w:tcPr>
            <w:tcW w:w="560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№</w:t>
            </w:r>
          </w:p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07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5388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Минимальные технические характеристики</w:t>
            </w:r>
          </w:p>
        </w:tc>
      </w:tr>
      <w:tr w:rsidR="006E7B00" w:rsidRPr="006E7B00" w:rsidTr="0026741A">
        <w:tc>
          <w:tcPr>
            <w:tcW w:w="560" w:type="dxa"/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  <w:vAlign w:val="center"/>
          </w:tcPr>
          <w:p w:rsidR="006E7B00" w:rsidRPr="006E7B00" w:rsidRDefault="00A40512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Диван</w:t>
            </w:r>
          </w:p>
        </w:tc>
        <w:tc>
          <w:tcPr>
            <w:tcW w:w="1499" w:type="dxa"/>
            <w:vAlign w:val="center"/>
          </w:tcPr>
          <w:p w:rsidR="006E7B00" w:rsidRPr="006E7B00" w:rsidRDefault="00A40512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  <w:vAlign w:val="center"/>
          </w:tcPr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Прямой / угловой;</w:t>
            </w:r>
          </w:p>
          <w:p w:rsidR="006E7B00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Вмещающийся в площадь </w:t>
            </w:r>
            <w:r w:rsidR="00A40512">
              <w:rPr>
                <w:lang w:val="ru-RU"/>
              </w:rPr>
              <w:t>2100 см</w:t>
            </w:r>
            <w:r>
              <w:rPr>
                <w:lang w:val="ru-RU"/>
              </w:rPr>
              <w:t xml:space="preserve"> *</w:t>
            </w:r>
            <w:r w:rsidR="00A40512">
              <w:rPr>
                <w:lang w:val="ru-RU"/>
              </w:rPr>
              <w:t xml:space="preserve"> 180</w:t>
            </w:r>
            <w:r>
              <w:rPr>
                <w:lang w:val="ru-RU"/>
              </w:rPr>
              <w:t>0 см;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Экологический материал, имитирующий кожу;</w:t>
            </w:r>
          </w:p>
          <w:p w:rsidR="000A1E11" w:rsidRPr="006E7B00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Вмещающий 3 персоны.</w:t>
            </w:r>
          </w:p>
        </w:tc>
      </w:tr>
      <w:tr w:rsidR="000A1E11" w:rsidRPr="006E7B00" w:rsidTr="0026741A">
        <w:tc>
          <w:tcPr>
            <w:tcW w:w="560" w:type="dxa"/>
            <w:vAlign w:val="center"/>
          </w:tcPr>
          <w:p w:rsidR="000A1E11" w:rsidRPr="006E7B00" w:rsidRDefault="000A1E11" w:rsidP="006E7B00">
            <w:pPr>
              <w:pStyle w:val="a4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  <w:vAlign w:val="center"/>
          </w:tcPr>
          <w:p w:rsidR="000A1E11" w:rsidRDefault="000A1E11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Столик журнальный</w:t>
            </w:r>
          </w:p>
        </w:tc>
        <w:tc>
          <w:tcPr>
            <w:tcW w:w="1499" w:type="dxa"/>
            <w:vAlign w:val="center"/>
          </w:tcPr>
          <w:p w:rsidR="000A1E11" w:rsidRDefault="000A1E11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  <w:vAlign w:val="center"/>
          </w:tcPr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Прямоугольный / квадратный;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Не более 110 см * 60 см;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Подходящий к дивану по цвету и дизайну;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Закругленные углы;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Ножки на колесиках;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Минимум 1 полка внутри стола.</w:t>
            </w:r>
          </w:p>
        </w:tc>
      </w:tr>
      <w:tr w:rsidR="000A1E11" w:rsidRPr="006E7B00" w:rsidTr="0026741A">
        <w:tc>
          <w:tcPr>
            <w:tcW w:w="560" w:type="dxa"/>
            <w:vAlign w:val="center"/>
          </w:tcPr>
          <w:p w:rsidR="000A1E11" w:rsidRPr="006E7B00" w:rsidRDefault="000A1E11" w:rsidP="006E7B00">
            <w:pPr>
              <w:pStyle w:val="a4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  <w:vAlign w:val="center"/>
          </w:tcPr>
          <w:p w:rsidR="000A1E11" w:rsidRDefault="000A1E11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Стол кухонный</w:t>
            </w:r>
          </w:p>
        </w:tc>
        <w:tc>
          <w:tcPr>
            <w:tcW w:w="1499" w:type="dxa"/>
            <w:vAlign w:val="center"/>
          </w:tcPr>
          <w:p w:rsidR="000A1E11" w:rsidRDefault="000A1E11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  <w:vAlign w:val="center"/>
          </w:tcPr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Прямоугольный / овальный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Не более 110 см * 60 см;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Закругленные углы;</w:t>
            </w:r>
          </w:p>
          <w:p w:rsidR="000A1E11" w:rsidRDefault="000A1E11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Цвет: беж, орех, ольха или т.п.</w:t>
            </w:r>
            <w:r w:rsidR="00372774">
              <w:rPr>
                <w:lang w:val="ru-RU"/>
              </w:rPr>
              <w:t>;</w:t>
            </w:r>
          </w:p>
          <w:p w:rsidR="00372774" w:rsidRDefault="00372774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Возможно трансформер.</w:t>
            </w:r>
          </w:p>
        </w:tc>
      </w:tr>
      <w:tr w:rsidR="00372774" w:rsidRPr="006E7B00" w:rsidTr="0026741A">
        <w:tc>
          <w:tcPr>
            <w:tcW w:w="560" w:type="dxa"/>
            <w:vAlign w:val="center"/>
          </w:tcPr>
          <w:p w:rsidR="00372774" w:rsidRPr="006E7B00" w:rsidRDefault="00372774" w:rsidP="006E7B00">
            <w:pPr>
              <w:pStyle w:val="a4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  <w:vAlign w:val="center"/>
          </w:tcPr>
          <w:p w:rsidR="00372774" w:rsidRDefault="00372774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Конференц-стол</w:t>
            </w:r>
          </w:p>
        </w:tc>
        <w:tc>
          <w:tcPr>
            <w:tcW w:w="1499" w:type="dxa"/>
            <w:vAlign w:val="center"/>
          </w:tcPr>
          <w:p w:rsidR="00372774" w:rsidRDefault="00372774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  <w:vAlign w:val="center"/>
          </w:tcPr>
          <w:p w:rsidR="00372774" w:rsidRDefault="00372774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Прямоугольный/овальный; </w:t>
            </w:r>
          </w:p>
          <w:p w:rsidR="00372774" w:rsidRDefault="00372774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8-14 персон;</w:t>
            </w:r>
          </w:p>
          <w:p w:rsidR="00372774" w:rsidRDefault="00372774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Размер до 3000 см длина, 80 см ширина;</w:t>
            </w:r>
          </w:p>
          <w:p w:rsidR="00372774" w:rsidRDefault="00372774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Цвет: яблоня локарно/орех/ольха;</w:t>
            </w:r>
          </w:p>
          <w:p w:rsidR="00372774" w:rsidRDefault="00372774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Углы округленные;</w:t>
            </w:r>
          </w:p>
          <w:p w:rsidR="00372774" w:rsidRPr="00372774" w:rsidRDefault="00372774" w:rsidP="00372774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Желательно трансформер.</w:t>
            </w:r>
          </w:p>
        </w:tc>
      </w:tr>
      <w:tr w:rsidR="00372774" w:rsidRPr="006E7B00" w:rsidTr="0026741A">
        <w:tc>
          <w:tcPr>
            <w:tcW w:w="560" w:type="dxa"/>
            <w:vAlign w:val="center"/>
          </w:tcPr>
          <w:p w:rsidR="00372774" w:rsidRPr="006E7B00" w:rsidRDefault="00372774" w:rsidP="006E7B00">
            <w:pPr>
              <w:pStyle w:val="a4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  <w:vAlign w:val="center"/>
          </w:tcPr>
          <w:p w:rsidR="00372774" w:rsidRDefault="00372774" w:rsidP="00372774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Тумба для МФУ</w:t>
            </w:r>
          </w:p>
        </w:tc>
        <w:tc>
          <w:tcPr>
            <w:tcW w:w="1499" w:type="dxa"/>
            <w:vAlign w:val="center"/>
          </w:tcPr>
          <w:p w:rsidR="00372774" w:rsidRDefault="00372774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  <w:vAlign w:val="center"/>
          </w:tcPr>
          <w:p w:rsidR="00372774" w:rsidRDefault="00753886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750*500*500;</w:t>
            </w:r>
          </w:p>
          <w:p w:rsidR="00753886" w:rsidRDefault="00753886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Цвет: яблоня локарно;</w:t>
            </w:r>
          </w:p>
          <w:p w:rsidR="00753886" w:rsidRDefault="00753886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 выдвижной ящик;</w:t>
            </w:r>
          </w:p>
          <w:p w:rsidR="00753886" w:rsidRDefault="00753886" w:rsidP="00753886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Тумба с полкой внутри;</w:t>
            </w:r>
          </w:p>
          <w:p w:rsidR="00753886" w:rsidRPr="00753886" w:rsidRDefault="00753886" w:rsidP="00753886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Ножки на колесиках.</w:t>
            </w:r>
          </w:p>
        </w:tc>
      </w:tr>
      <w:tr w:rsidR="00372774" w:rsidRPr="006E7B00" w:rsidTr="0026741A">
        <w:tc>
          <w:tcPr>
            <w:tcW w:w="560" w:type="dxa"/>
            <w:vAlign w:val="center"/>
          </w:tcPr>
          <w:p w:rsidR="00372774" w:rsidRPr="006E7B00" w:rsidRDefault="00372774" w:rsidP="006E7B00">
            <w:pPr>
              <w:pStyle w:val="a4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  <w:vAlign w:val="center"/>
          </w:tcPr>
          <w:p w:rsidR="00372774" w:rsidRPr="003D340C" w:rsidRDefault="00372774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Кресла офисные</w:t>
            </w:r>
            <w:r w:rsidR="003D340C" w:rsidRPr="003D340C">
              <w:rPr>
                <w:lang w:val="ru-RU"/>
              </w:rPr>
              <w:t xml:space="preserve"> (например:</w:t>
            </w:r>
            <w:r w:rsidR="003D340C">
              <w:rPr>
                <w:lang w:val="ru-RU"/>
              </w:rPr>
              <w:t xml:space="preserve"> </w:t>
            </w:r>
            <w:r w:rsidR="003D340C" w:rsidRPr="003D340C">
              <w:rPr>
                <w:lang w:val="ru-RU"/>
              </w:rPr>
              <w:t>Кресло Самба</w:t>
            </w:r>
            <w:r w:rsidR="003D340C">
              <w:rPr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372774" w:rsidRDefault="00372774" w:rsidP="0026741A">
            <w:pPr>
              <w:pStyle w:val="a5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88" w:type="dxa"/>
            <w:vAlign w:val="center"/>
          </w:tcPr>
          <w:p w:rsidR="00753886" w:rsidRDefault="00D02A13" w:rsidP="00753886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Обивка: </w:t>
            </w:r>
            <w:r w:rsidR="00753886">
              <w:rPr>
                <w:lang w:val="ru-RU"/>
              </w:rPr>
              <w:t>Экологический материал, имитирующий кожу;</w:t>
            </w:r>
          </w:p>
          <w:p w:rsidR="00372774" w:rsidRDefault="00D02A13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Регулировки: высота сидения, жесткость качания;</w:t>
            </w:r>
          </w:p>
          <w:p w:rsidR="00D02A13" w:rsidRDefault="00D02A13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Эргономичная спинка, мягкое сидение и спинка;</w:t>
            </w:r>
          </w:p>
          <w:p w:rsidR="00D02A13" w:rsidRDefault="00D02A13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Хромированная крестовина;</w:t>
            </w:r>
          </w:p>
          <w:p w:rsidR="00D02A13" w:rsidRDefault="00D02A13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Подлокотники хромированные с мягкими накладками;</w:t>
            </w:r>
          </w:p>
          <w:p w:rsidR="00D02A13" w:rsidRDefault="00D02A13" w:rsidP="000A1E11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Размер кресла: Ш 45, Г 40, В 93-101 см.</w:t>
            </w:r>
          </w:p>
        </w:tc>
      </w:tr>
    </w:tbl>
    <w:p w:rsidR="00D02A13" w:rsidRDefault="00D02A13" w:rsidP="00D02A13">
      <w:pPr>
        <w:pStyle w:val="5"/>
        <w:keepNext/>
        <w:keepLines/>
        <w:tabs>
          <w:tab w:val="left" w:pos="284"/>
        </w:tabs>
        <w:spacing w:before="200" w:after="120"/>
        <w:jc w:val="both"/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</w:pPr>
    </w:p>
    <w:p w:rsidR="00D02A13" w:rsidRDefault="00D02A13">
      <w:pPr>
        <w:rPr>
          <w:rFonts w:ascii="Times New Roman" w:eastAsia="Cambria" w:hAnsi="Times New Roman" w:cs="Times New Roman"/>
          <w:b/>
          <w:bCs/>
          <w:i/>
          <w:iCs/>
          <w:caps/>
          <w:color w:val="4F81BD"/>
          <w:sz w:val="24"/>
          <w:szCs w:val="24"/>
          <w:lang w:val="ru-RU"/>
        </w:rPr>
      </w:pPr>
      <w:r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br w:type="page"/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lastRenderedPageBreak/>
        <w:t>ТРЕБОВАНИЯ К ПРЕДМЕТУ ЗАКУПКИ:</w:t>
      </w:r>
    </w:p>
    <w:p w:rsidR="006E7B00" w:rsidRPr="006E7B00" w:rsidRDefault="006E7B00" w:rsidP="006E7B00">
      <w:pPr>
        <w:pStyle w:val="a4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предмет закупки должен быть новым (не бывшим в использовании) и поставляться комплектно, в т.ч. инструкция по эксплуатации на украинском (русском) языке, надлежащим образом оформленные сертификат соответствия и гарантийные документы;</w:t>
      </w:r>
    </w:p>
    <w:p w:rsidR="006E7B00" w:rsidRPr="006E7B00" w:rsidRDefault="006E7B00" w:rsidP="006E7B00">
      <w:pPr>
        <w:pStyle w:val="a4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предмет закупки должен поставляться в оригинальной упаковке без нарушения ее целостности;</w:t>
      </w:r>
    </w:p>
    <w:p w:rsidR="006E7B00" w:rsidRPr="006E7B00" w:rsidRDefault="006E7B00" w:rsidP="006E7B00">
      <w:pPr>
        <w:pStyle w:val="a4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гарантийный срок эксплуатации должен быть не менее 12 месяцев с момента выполнения требований договора.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УСЛОВИЯ ПРОВЕДЕНИЯ ОТКРЫТОГО ТЕНДЕРА: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принять участие в процедуре закупки могут юридические лица и физические лица – предприниматели (указывается – 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>резиденты или нерезиденты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), которые имеют право заниматься соответствующей деятельностью (путем указания в документах лица соответствующего КВЭДа)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отсутствие конфликта интересов, который может повлиять на объективность или непредвзятость принятия решений во время проведения процедуры закупки (в т.ч. – создать условия для возможного сговора участников тендера);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тендерные предложения должны подаваться с даты объявления о проведении процедуры закупки до конечного срока представления тендерных предложений в рабочие дни с 10.00 до 18.00;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тендерные предложения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Центральноазиатское объединение людей, живущих с ВИЧ»:</w:t>
      </w:r>
    </w:p>
    <w:p w:rsidR="006E7B00" w:rsidRPr="006E7B00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Почтовый адрес: ул. Кирилловская 14-18, оф. 69, г. Киев, 04080</w:t>
      </w:r>
    </w:p>
    <w:p w:rsidR="006E7B00" w:rsidRPr="00F872C9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Адрес электронной почты: </w:t>
      </w:r>
      <w:r w:rsidR="00F872C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trofimov</w:t>
      </w:r>
      <w:r w:rsidR="00F872C9" w:rsidRPr="00F872C9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@</w:t>
      </w:r>
      <w:r w:rsidR="00F872C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ecuo</w:t>
      </w:r>
      <w:r w:rsidR="00F872C9" w:rsidRPr="00F872C9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.</w:t>
      </w:r>
      <w:r w:rsidR="00F872C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org</w:t>
      </w:r>
    </w:p>
    <w:p w:rsidR="006E7B00" w:rsidRPr="00F872C9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Контактное лицо: </w:t>
      </w:r>
      <w:r w:rsidR="00F872C9" w:rsidRPr="00F872C9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Валерий Трофимов</w:t>
      </w:r>
    </w:p>
    <w:p w:rsidR="006E7B00" w:rsidRPr="006E7B00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Тел.</w:t>
      </w:r>
      <w:r w:rsidRPr="00F872C9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 </w:t>
      </w:r>
      <w:r w:rsidR="00F872C9" w:rsidRPr="00F872C9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(044) 425 25 39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предоставленные участниками процедуры закупки тендерные предложения являются действительными без внесения изменений в течение не менее чем 60 (шестидесяти) дней со дня их подачи;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цены должны быть указаны в гривнах без НДС, включая все расходы, согласно требованиям тендерной документации; при этом, поскольку цена является основным критерием во время выбора победителя тендера, ее увеличения победителем тендера (в том числе – путем возложения на Организацию расходов по уплате налога на добавленную стоимость) не будет допускаться;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случае необходимости, запросы на разъяснения по вопросам относительно проведения процедуры закупки и тендерной документации направлять по электронной почте на адрес: </w:t>
      </w:r>
      <w:r w:rsidR="00F872C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trofimov</w:t>
      </w:r>
      <w:r w:rsidR="00F872C9" w:rsidRPr="00F872C9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@</w:t>
      </w:r>
      <w:r w:rsidR="00F872C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ecuo</w:t>
      </w:r>
      <w:r w:rsidR="00F872C9" w:rsidRPr="00F872C9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.</w:t>
      </w:r>
      <w:r w:rsidR="00F872C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org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все тендерные предложения, полученные после 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даты окончания приема предложений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, рассмотрению не подлежат;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оценка тендерных предложений осуществляется по основным критериям, указанным в тендерной документации. К участию в процедуре закупки допускаются только тендерные предложения, которые полностью соответствуют требованиям, указанным в тендерной документации. Представленные тендерные предложения не возвращаются и не рецензируются;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ВЦО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 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ЛЖВ оставляет за собой право потребовать от участников процедуры закупки дополнительные материалы или сведения, подтверждающие соответствие отдельных положений тендерных предложений требованиям, указанным в тендерной документации;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победитель процедуры закупки выбирается на заседании тендерной комиссии (консультативного совета), которое состоится в течение 2 (двух) рабочих дней после 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даты окончания приема предложений 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с возможностью продления этого срока при необходимости получения от участников процедуры закупки указанных дополнительных материалов или информации. Оглашение информации относительно победителя состоится в течение 3 (трех) рабочих дней после его выбора тендерной комиссией (консультативным советом);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ВЦО ЛЖВ до заключения договора оставляет за собой право принимать или отклонять тендерные предложения согласно требованиям Руководства по проведению закупки товаров, работ, услуг Организации с учетом требований тендерной документации;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ВЦО ЛЖВ оставляет за собой право прекратить проведение процедуры закупки и отказаться от всех тендерных предложений или отдельных пунктов спецификации согласно требованиям Руководства по проведению закупки товаров, работ, услуг Организации в любое время до заключения договора, не неся при этом никакой ответственности перед участниками процедуры закупки;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ВЦО ЛЖВ обязуется сообщить о причинах отклонения тендерных предложений при условии поступления запроса от участника процедуры закупки.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Основные КРИТЕРии ОЦеНКИ</w:t>
      </w:r>
    </w:p>
    <w:p w:rsidR="006E7B00" w:rsidRPr="006E7B00" w:rsidRDefault="006E7B00" w:rsidP="006E7B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Тендерное предложение должно соответствовать и оценивается по следующим критериям:</w:t>
      </w:r>
    </w:p>
    <w:p w:rsidR="006E7B00" w:rsidRPr="006E7B00" w:rsidRDefault="006E7B00" w:rsidP="006E7B00">
      <w:pPr>
        <w:pStyle w:val="a4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соответствие требованиям тендерной документации;</w:t>
      </w:r>
    </w:p>
    <w:p w:rsidR="006E7B00" w:rsidRPr="006E7B00" w:rsidRDefault="006E7B00" w:rsidP="006E7B00">
      <w:pPr>
        <w:pStyle w:val="a4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общая цена предмета закупки.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условия и сроки заключения договора</w:t>
      </w:r>
    </w:p>
    <w:p w:rsidR="006E7B00" w:rsidRPr="006E7B00" w:rsidRDefault="006E7B00" w:rsidP="006E7B00">
      <w:pPr>
        <w:pStyle w:val="a4"/>
        <w:numPr>
          <w:ilvl w:val="1"/>
          <w:numId w:val="1"/>
        </w:numPr>
        <w:tabs>
          <w:tab w:val="num" w:pos="284"/>
          <w:tab w:val="num" w:pos="900"/>
        </w:tabs>
        <w:spacing w:before="60" w:after="60"/>
        <w:ind w:left="0" w:firstLine="0"/>
        <w:contextualSpacing w:val="0"/>
        <w:jc w:val="both"/>
      </w:pPr>
      <w:r w:rsidRPr="006E7B00">
        <w:t xml:space="preserve">победитель процедуры закупки обязан заключить договор на поставку </w:t>
      </w:r>
      <w:r w:rsidR="00392A3C" w:rsidRPr="00392A3C">
        <w:rPr>
          <w:rFonts w:eastAsiaTheme="minorHAnsi"/>
          <w:b/>
          <w:color w:val="161515"/>
          <w:u w:val="single"/>
        </w:rPr>
        <w:t>дивана, столика журнального, стола кухонного, конференц-стола, тумбы для МФУ, кресел офисных</w:t>
      </w:r>
      <w:r w:rsidR="00E04B0D">
        <w:t xml:space="preserve"> в течение 10 р.д. от</w:t>
      </w:r>
      <w:r w:rsidRPr="006E7B00">
        <w:t xml:space="preserve"> даты опубликования информации о победителе процедуры закупки с обязательным соблюдением требований тендерной документации;</w:t>
      </w:r>
    </w:p>
    <w:p w:rsidR="006E7B00" w:rsidRPr="006E7B00" w:rsidRDefault="006E7B00" w:rsidP="006E7B00">
      <w:pPr>
        <w:pStyle w:val="a4"/>
        <w:numPr>
          <w:ilvl w:val="1"/>
          <w:numId w:val="1"/>
        </w:numPr>
        <w:tabs>
          <w:tab w:val="num" w:pos="284"/>
          <w:tab w:val="num" w:pos="900"/>
        </w:tabs>
        <w:spacing w:before="60" w:after="60"/>
        <w:ind w:left="0" w:firstLine="0"/>
        <w:contextualSpacing w:val="0"/>
        <w:jc w:val="both"/>
      </w:pPr>
      <w:r w:rsidRPr="006E7B00">
        <w:t xml:space="preserve">в случае, когда победитель процедуры закупки отказывается подписать договор по его вине, </w:t>
      </w:r>
      <w:r w:rsidRPr="006E7B00">
        <w:rPr>
          <w:iCs/>
        </w:rPr>
        <w:t xml:space="preserve">тендерная комиссия (консультативный совет) </w:t>
      </w:r>
      <w:r w:rsidRPr="006E7B00">
        <w:t>может дополнительно принять одно из решений:</w:t>
      </w:r>
    </w:p>
    <w:p w:rsidR="006E7B00" w:rsidRPr="006E7B00" w:rsidRDefault="006E7B00" w:rsidP="006E7B00">
      <w:pPr>
        <w:pStyle w:val="a4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выбрать победителем следующего по рейтингу участника процедуры закупки;</w:t>
      </w:r>
    </w:p>
    <w:p w:rsidR="006E7B00" w:rsidRPr="006E7B00" w:rsidRDefault="006E7B00" w:rsidP="006E7B00">
      <w:pPr>
        <w:pStyle w:val="a4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отменить процедуру закупки.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условия оплаты:</w:t>
      </w:r>
    </w:p>
    <w:p w:rsidR="006E7B00" w:rsidRPr="006E7B00" w:rsidRDefault="006E7B00" w:rsidP="006E7B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Условия оплаты определены в проекте договора.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ПОРЯДОК и сроки ПОСТАвки</w:t>
      </w:r>
    </w:p>
    <w:p w:rsidR="006E7B00" w:rsidRPr="006E7B00" w:rsidRDefault="006E7B00" w:rsidP="006E7B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Порядок и сроки поставки  определены в проекте договора.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форма тендерного предложения</w:t>
      </w:r>
    </w:p>
    <w:p w:rsidR="00E04B0D" w:rsidRDefault="00E04B0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6E7B00" w:rsidRPr="006E7B00" w:rsidRDefault="006E7B00" w:rsidP="006E7B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ТЕНДЕРНОЕ ПРЕДЛОЖЕНИЕ</w:t>
      </w:r>
    </w:p>
    <w:p w:rsidR="006E7B00" w:rsidRPr="006E7B00" w:rsidRDefault="006E7B00" w:rsidP="006E7B00">
      <w:pPr>
        <w:pStyle w:val="a4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6E7B00">
        <w:t>Сведения об участнике процедуры закупки.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74"/>
        <w:gridCol w:w="4394"/>
      </w:tblGrid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5"/>
              </w:numPr>
              <w:spacing w:before="60" w:after="160" w:line="256" w:lineRule="auto"/>
              <w:ind w:left="421"/>
              <w:contextualSpacing w:val="0"/>
              <w:jc w:val="center"/>
              <w:rPr>
                <w:lang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26741A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юридического лица: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полное наименование юридического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должность, Ф.И.О. руководителя юридического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юридический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фактический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Ф.И.О. контактного лица по вопросам подачи тендерных предложений;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номер телефона контактного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E-mail контактного лица.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5"/>
              </w:numPr>
              <w:spacing w:before="60" w:after="160" w:line="256" w:lineRule="auto"/>
              <w:ind w:left="421"/>
              <w:contextualSpacing w:val="0"/>
              <w:jc w:val="center"/>
              <w:rPr>
                <w:lang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26741A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физического лица – предпринимателя: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Ф.И.О. физического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паспорта и идентификационного кода физического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юридический (место регистрации)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фактический (место проживания и проведения хозяйственной деятельности)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контактный номер телефона;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E-mail.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7B00" w:rsidRPr="006E7B00" w:rsidRDefault="006E7B00" w:rsidP="006E7B00">
      <w:pPr>
        <w:pStyle w:val="a4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6E7B00">
        <w:t>Гарантийное письмо по выполнению требований тендерной документации относительно заключения договора.</w:t>
      </w:r>
    </w:p>
    <w:p w:rsidR="006E7B00" w:rsidRPr="006E7B00" w:rsidRDefault="006E7B00" w:rsidP="006E7B00">
      <w:pPr>
        <w:pStyle w:val="a4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6E7B00">
        <w:t>Гарантийное письмо по поставке товара, работ, услуг без НДС или (в случае регистрации плательщиком НДС) взятие на себя обязанностей по прохождению процедуры освобождения от оплаты НДС и всех рисков, связанных с отказом от освобождения от оплаты НДС (включая отказ от любых попыток возврата НДС за счет Организации).</w:t>
      </w:r>
    </w:p>
    <w:p w:rsidR="006E7B00" w:rsidRPr="006E7B00" w:rsidRDefault="006E7B00" w:rsidP="006E7B00">
      <w:pPr>
        <w:pStyle w:val="a4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 w:rsidRPr="006E7B00">
        <w:t>Цена предмета закупки.</w:t>
      </w: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850"/>
        <w:gridCol w:w="3686"/>
        <w:gridCol w:w="1276"/>
        <w:gridCol w:w="1276"/>
      </w:tblGrid>
      <w:tr w:rsidR="006E7B00" w:rsidRPr="006E7B00" w:rsidTr="0026741A">
        <w:tc>
          <w:tcPr>
            <w:tcW w:w="675" w:type="dxa"/>
            <w:vAlign w:val="center"/>
          </w:tcPr>
          <w:p w:rsidR="006E7B00" w:rsidRPr="006E7B00" w:rsidRDefault="006E7B00" w:rsidP="0026741A">
            <w:pPr>
              <w:ind w:right="317"/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№</w:t>
            </w:r>
          </w:p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877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К-во</w:t>
            </w:r>
          </w:p>
        </w:tc>
        <w:tc>
          <w:tcPr>
            <w:tcW w:w="3686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Цена за единицу, без НДС, грн.</w:t>
            </w:r>
          </w:p>
        </w:tc>
        <w:tc>
          <w:tcPr>
            <w:tcW w:w="1276" w:type="dxa"/>
            <w:vAlign w:val="center"/>
          </w:tcPr>
          <w:p w:rsidR="006E7B00" w:rsidRPr="006E7B00" w:rsidRDefault="006E7B00" w:rsidP="0026741A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Всего, без НДС, грн.</w:t>
            </w:r>
          </w:p>
        </w:tc>
      </w:tr>
      <w:tr w:rsidR="006E7B00" w:rsidRPr="006E7B00" w:rsidTr="0026741A">
        <w:trPr>
          <w:trHeight w:val="343"/>
        </w:trPr>
        <w:tc>
          <w:tcPr>
            <w:tcW w:w="675" w:type="dxa"/>
            <w:vAlign w:val="center"/>
          </w:tcPr>
          <w:p w:rsidR="006E7B00" w:rsidRPr="006E7B00" w:rsidRDefault="006E7B00" w:rsidP="006E7B00">
            <w:pPr>
              <w:pStyle w:val="a4"/>
              <w:numPr>
                <w:ilvl w:val="0"/>
                <w:numId w:val="6"/>
              </w:numPr>
              <w:spacing w:before="60" w:after="60"/>
              <w:ind w:left="426"/>
              <w:contextualSpacing w:val="0"/>
              <w:jc w:val="both"/>
            </w:pPr>
          </w:p>
        </w:tc>
        <w:tc>
          <w:tcPr>
            <w:tcW w:w="1877" w:type="dxa"/>
            <w:vAlign w:val="center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rPr>
          <w:trHeight w:val="343"/>
        </w:trPr>
        <w:tc>
          <w:tcPr>
            <w:tcW w:w="8364" w:type="dxa"/>
            <w:gridSpan w:val="5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Общая цена предмета закупки, без НДС, грн.</w:t>
            </w:r>
          </w:p>
        </w:tc>
        <w:tc>
          <w:tcPr>
            <w:tcW w:w="1276" w:type="dxa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E7B00" w:rsidRPr="006E7B00" w:rsidRDefault="006E7B00" w:rsidP="006E7B00">
      <w:pPr>
        <w:pStyle w:val="a4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 w:rsidRPr="006E7B00">
        <w:t>Предложения (в случае необходимости) относительно:</w:t>
      </w:r>
    </w:p>
    <w:p w:rsidR="006E7B00" w:rsidRPr="006E7B00" w:rsidRDefault="006E7B00" w:rsidP="006E7B00">
      <w:pPr>
        <w:pStyle w:val="a4"/>
        <w:numPr>
          <w:ilvl w:val="0"/>
          <w:numId w:val="8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условий оплаты;</w:t>
      </w:r>
    </w:p>
    <w:p w:rsidR="006E7B00" w:rsidRPr="006E7B00" w:rsidRDefault="006E7B00" w:rsidP="006E7B00">
      <w:pPr>
        <w:pStyle w:val="a4"/>
        <w:numPr>
          <w:ilvl w:val="0"/>
          <w:numId w:val="8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порядка и сроков поставки;</w:t>
      </w:r>
    </w:p>
    <w:p w:rsidR="006E7B00" w:rsidRPr="006E7B00" w:rsidRDefault="006E7B00" w:rsidP="006E7B00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</w:pPr>
      <w:r w:rsidRPr="006E7B00">
        <w:rPr>
          <w:iCs/>
        </w:rPr>
        <w:t>гарантийного срока эксплуатации;</w:t>
      </w:r>
    </w:p>
    <w:p w:rsidR="006E7B00" w:rsidRPr="006E7B00" w:rsidRDefault="006E7B00" w:rsidP="006E7B00">
      <w:pPr>
        <w:pStyle w:val="a4"/>
        <w:numPr>
          <w:ilvl w:val="0"/>
          <w:numId w:val="8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других требований тендерной документации.</w:t>
      </w:r>
    </w:p>
    <w:p w:rsidR="006E7B00" w:rsidRPr="006E7B00" w:rsidRDefault="006E7B00" w:rsidP="006E7B00">
      <w:pPr>
        <w:pStyle w:val="a4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 w:rsidRPr="006E7B00">
        <w:t>Все документы ценового предложения должны быть заверены подписью и печатью (в случае её наличия) участника процедуры. В случае отсутствия у участника процедуры печати на месте её проставления от руки пишется надпись «б/п».</w:t>
      </w:r>
    </w:p>
    <w:p w:rsidR="006E7B00" w:rsidRPr="006E7B00" w:rsidRDefault="006E7B00" w:rsidP="006E7B00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6E7B00" w:rsidRPr="006E7B00" w:rsidRDefault="006E7B00" w:rsidP="006E7B00">
      <w:pPr>
        <w:tabs>
          <w:tab w:val="left" w:pos="4820"/>
        </w:tabs>
        <w:spacing w:before="36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___.___.2016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ab/>
        <w:t>____________________ ___________________</w:t>
      </w:r>
    </w:p>
    <w:p w:rsidR="006E7B00" w:rsidRPr="006E7B00" w:rsidRDefault="006E7B00" w:rsidP="006E7B00">
      <w:pPr>
        <w:tabs>
          <w:tab w:val="left" w:pos="5670"/>
          <w:tab w:val="left" w:pos="7371"/>
        </w:tabs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(дата)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ab/>
        <w:t>(Инициалы, фамилия)</w:t>
      </w:r>
    </w:p>
    <w:p w:rsidR="006E7B00" w:rsidRPr="006E7B00" w:rsidRDefault="006E7B00" w:rsidP="006E7B00">
      <w:pPr>
        <w:ind w:left="2127"/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D234AD" w:rsidRPr="006E7B00" w:rsidRDefault="00D234AD">
      <w:pPr>
        <w:rPr>
          <w:lang w:val="ru-RU"/>
        </w:rPr>
      </w:pPr>
    </w:p>
    <w:sectPr w:rsidR="00D234AD" w:rsidRPr="006E7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1B5"/>
    <w:multiLevelType w:val="multilevel"/>
    <w:tmpl w:val="015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91A8B"/>
    <w:multiLevelType w:val="hybridMultilevel"/>
    <w:tmpl w:val="3CA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1540"/>
    <w:multiLevelType w:val="hybridMultilevel"/>
    <w:tmpl w:val="BBD09B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14212"/>
    <w:multiLevelType w:val="multilevel"/>
    <w:tmpl w:val="0BD2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7ADE"/>
    <w:multiLevelType w:val="hybridMultilevel"/>
    <w:tmpl w:val="313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7"/>
    <w:rsid w:val="000A1E11"/>
    <w:rsid w:val="00372774"/>
    <w:rsid w:val="00392A3C"/>
    <w:rsid w:val="003D340C"/>
    <w:rsid w:val="005945F7"/>
    <w:rsid w:val="006E7B00"/>
    <w:rsid w:val="00753886"/>
    <w:rsid w:val="00A40512"/>
    <w:rsid w:val="00CF3D6D"/>
    <w:rsid w:val="00D02A13"/>
    <w:rsid w:val="00D234AD"/>
    <w:rsid w:val="00E04B0D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00"/>
  </w:style>
  <w:style w:type="paragraph" w:styleId="1">
    <w:name w:val="heading 1"/>
    <w:basedOn w:val="a"/>
    <w:next w:val="a"/>
    <w:link w:val="10"/>
    <w:uiPriority w:val="9"/>
    <w:qFormat/>
    <w:rsid w:val="003D3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E7B00"/>
    <w:pPr>
      <w:spacing w:before="240" w:after="60" w:line="240" w:lineRule="auto"/>
      <w:outlineLvl w:val="4"/>
    </w:pPr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7B00"/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table" w:styleId="a3">
    <w:name w:val="Table Grid"/>
    <w:basedOn w:val="a1"/>
    <w:uiPriority w:val="99"/>
    <w:rsid w:val="006E7B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B0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nhideWhenUsed/>
    <w:rsid w:val="006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6E7B00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translation-chunk">
    <w:name w:val="translation-chunk"/>
    <w:basedOn w:val="a0"/>
    <w:rsid w:val="006E7B00"/>
  </w:style>
  <w:style w:type="character" w:customStyle="1" w:styleId="10">
    <w:name w:val="Заголовок 1 Знак"/>
    <w:basedOn w:val="a0"/>
    <w:link w:val="1"/>
    <w:uiPriority w:val="9"/>
    <w:rsid w:val="003D3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00"/>
  </w:style>
  <w:style w:type="paragraph" w:styleId="1">
    <w:name w:val="heading 1"/>
    <w:basedOn w:val="a"/>
    <w:next w:val="a"/>
    <w:link w:val="10"/>
    <w:uiPriority w:val="9"/>
    <w:qFormat/>
    <w:rsid w:val="003D3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E7B00"/>
    <w:pPr>
      <w:spacing w:before="240" w:after="60" w:line="240" w:lineRule="auto"/>
      <w:outlineLvl w:val="4"/>
    </w:pPr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7B00"/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table" w:styleId="a3">
    <w:name w:val="Table Grid"/>
    <w:basedOn w:val="a1"/>
    <w:uiPriority w:val="99"/>
    <w:rsid w:val="006E7B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B0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nhideWhenUsed/>
    <w:rsid w:val="006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6E7B00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translation-chunk">
    <w:name w:val="translation-chunk"/>
    <w:basedOn w:val="a0"/>
    <w:rsid w:val="006E7B00"/>
  </w:style>
  <w:style w:type="character" w:customStyle="1" w:styleId="10">
    <w:name w:val="Заголовок 1 Знак"/>
    <w:basedOn w:val="a0"/>
    <w:link w:val="1"/>
    <w:uiPriority w:val="9"/>
    <w:rsid w:val="003D3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yk\Google%20&#1044;&#1080;&#1089;&#1082;\work\ECUO\2016\Administration\Documents\Manuals\tenders\annex_05_technical_tas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annex_05_technical_task</Template>
  <TotalTime>69</TotalTime>
  <Pages>6</Pages>
  <Words>7002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Medyk</dc:creator>
  <cp:lastModifiedBy>Medyk</cp:lastModifiedBy>
  <cp:revision>7</cp:revision>
  <dcterms:created xsi:type="dcterms:W3CDTF">2016-10-21T14:38:00Z</dcterms:created>
  <dcterms:modified xsi:type="dcterms:W3CDTF">2016-10-25T12:51:00Z</dcterms:modified>
</cp:coreProperties>
</file>